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pict>
          <v:shape id="_x0000_i1025" style="width:105pt;height:105pt" fillcolor="window" o:ole="" type="#_x0000_t75">
            <v:imagedata r:id="rId1" o:title=""/>
          </v:shape>
          <o:OLEObject DrawAspect="Content" r:id="rId2" ObjectID="_1647937974" ProgID="CDraw5" ShapeID="_x0000_i10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Муниципальное казенное образовательное учреждение “Кулибухнинская ООШ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368318, РД, Левашинский район, с. Кулибухна https://kulib.dagestanschool.ru/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Расписание занятий на время перехода на дистанционную форму обучения.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смена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1. 9.00-9.30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2. 9.45-10.15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3. 10.30-11.00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4. 11.15-11.45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5. 12.00-12.30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6. 12.45-13.15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7. 13.30-14.00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смена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14.00-14.30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14.45-15.15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15.30-16.00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16.15-16.45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17.00-17.30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17.45-18.15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Перерыв между занятиями 15 мин.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Примечание: Расписание занятий  не поменялось. Произошли изменения в графике и продолжительности проведения занятий.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